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737D3C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bookmarkStart w:id="5" w:name="_Toc7188663"/>
      <w:bookmarkStart w:id="6" w:name="_Toc7613011"/>
      <w:bookmarkStart w:id="7" w:name="_Toc479596899"/>
      <w:r>
        <w:t>Hazardous chemicals register</w:t>
      </w:r>
    </w:p>
    <w:p w:rsidR="004A1BEB" w:rsidRDefault="0007392F" w:rsidP="0037026A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>
        <w:rPr>
          <w:rFonts w:ascii="Arial" w:hAnsi="Arial" w:cs="Arial"/>
          <w:sz w:val="20"/>
        </w:rPr>
        <w:t>Completed by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37026A">
        <w:rPr>
          <w:rFonts w:ascii="Arial" w:hAnsi="Arial" w:cs="Arial"/>
          <w:sz w:val="20"/>
          <w:u w:val="single" w:color="BBD8F4" w:themeColor="background2" w:themeShade="E6"/>
        </w:rPr>
        <w:t xml:space="preserve"> </w:t>
      </w:r>
      <w:r w:rsidR="0037026A">
        <w:rPr>
          <w:rFonts w:ascii="Arial" w:hAnsi="Arial" w:cs="Arial"/>
          <w:sz w:val="20"/>
        </w:rPr>
        <w:t>Date</w:t>
      </w:r>
      <w:r w:rsidR="0090360D">
        <w:rPr>
          <w:rFonts w:ascii="Arial" w:hAnsi="Arial" w:cs="Arial"/>
          <w:sz w:val="20"/>
        </w:rPr>
        <w:t xml:space="preserve"> last reviewed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90360D" w:rsidRPr="0090360D" w:rsidRDefault="0090360D" w:rsidP="0090360D">
      <w:pPr>
        <w:tabs>
          <w:tab w:val="left" w:pos="5670"/>
          <w:tab w:val="left" w:pos="6804"/>
          <w:tab w:val="left" w:pos="8647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>
        <w:rPr>
          <w:rFonts w:ascii="Arial" w:hAnsi="Arial" w:cs="Arial"/>
          <w:sz w:val="20"/>
        </w:rPr>
        <w:t>Contact person</w:t>
      </w:r>
      <w:r w:rsidRPr="0090360D">
        <w:rPr>
          <w:rFonts w:ascii="Arial" w:hAnsi="Arial" w:cs="Arial"/>
          <w:sz w:val="20"/>
        </w:rPr>
        <w:t xml:space="preserve">: </w:t>
      </w:r>
      <w:r w:rsidRPr="0090360D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9036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color="BBD8F4" w:themeColor="background2" w:themeShade="E6"/>
        </w:rPr>
        <w:t>Worksite</w:t>
      </w:r>
      <w:r w:rsidRPr="0090360D">
        <w:rPr>
          <w:rFonts w:ascii="Arial" w:hAnsi="Arial" w:cs="Arial"/>
          <w:sz w:val="20"/>
        </w:rPr>
        <w:t xml:space="preserve">: </w:t>
      </w:r>
      <w:r w:rsidRPr="0090360D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90360D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 xml:space="preserve">   </w:t>
      </w:r>
      <w:r w:rsidRPr="0090360D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12D38" w:rsidRPr="00860BDD" w:rsidRDefault="00112D38" w:rsidP="00BD3DB2">
      <w:pPr>
        <w:pStyle w:val="Heading2"/>
        <w:spacing w:before="120"/>
      </w:pPr>
      <w:bookmarkStart w:id="8" w:name="_GoBack"/>
      <w:bookmarkEnd w:id="8"/>
    </w:p>
    <w:tbl>
      <w:tblPr>
        <w:tblStyle w:val="ListTable3-Accent6"/>
        <w:tblW w:w="14560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1978"/>
        <w:gridCol w:w="2125"/>
        <w:gridCol w:w="992"/>
        <w:gridCol w:w="3401"/>
        <w:gridCol w:w="1422"/>
        <w:gridCol w:w="1249"/>
        <w:gridCol w:w="1695"/>
        <w:gridCol w:w="1698"/>
      </w:tblGrid>
      <w:tr w:rsidR="00737D3C" w:rsidRPr="005A33C9" w:rsidTr="0073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8" w:type="dxa"/>
            <w:shd w:val="clear" w:color="auto" w:fill="auto"/>
          </w:tcPr>
          <w:p w:rsidR="00737D3C" w:rsidRPr="00BD3DB2" w:rsidRDefault="00737D3C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Product name</w:t>
            </w:r>
          </w:p>
        </w:tc>
        <w:tc>
          <w:tcPr>
            <w:tcW w:w="2125" w:type="dxa"/>
            <w:shd w:val="clear" w:color="auto" w:fill="auto"/>
          </w:tcPr>
          <w:p w:rsidR="00737D3C" w:rsidRPr="00737D3C" w:rsidRDefault="00737D3C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Chemical name</w:t>
            </w:r>
          </w:p>
        </w:tc>
        <w:tc>
          <w:tcPr>
            <w:tcW w:w="992" w:type="dxa"/>
            <w:shd w:val="clear" w:color="auto" w:fill="auto"/>
          </w:tcPr>
          <w:p w:rsidR="00737D3C" w:rsidRPr="00737D3C" w:rsidRDefault="00737D3C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SDS issue date</w:t>
            </w:r>
          </w:p>
        </w:tc>
        <w:tc>
          <w:tcPr>
            <w:tcW w:w="3401" w:type="dxa"/>
            <w:shd w:val="clear" w:color="auto" w:fill="auto"/>
          </w:tcPr>
          <w:p w:rsidR="00737D3C" w:rsidRPr="00737D3C" w:rsidRDefault="00737D3C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What is the product used for?</w:t>
            </w:r>
            <w:r w:rsidRPr="00737D3C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737D3C" w:rsidRPr="00737D3C" w:rsidRDefault="00737D3C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Maximum quantities stored</w:t>
            </w:r>
          </w:p>
        </w:tc>
        <w:tc>
          <w:tcPr>
            <w:tcW w:w="1249" w:type="dxa"/>
            <w:shd w:val="clear" w:color="auto" w:fill="auto"/>
          </w:tcPr>
          <w:p w:rsidR="00737D3C" w:rsidRDefault="00737D3C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Storage Location</w:t>
            </w:r>
          </w:p>
        </w:tc>
        <w:tc>
          <w:tcPr>
            <w:tcW w:w="1695" w:type="dxa"/>
            <w:shd w:val="clear" w:color="auto" w:fill="auto"/>
          </w:tcPr>
          <w:p w:rsidR="00737D3C" w:rsidRDefault="00737D3C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737D3C">
              <w:rPr>
                <w:rFonts w:ascii="Arial" w:hAnsi="Arial" w:cs="Arial"/>
                <w:b w:val="0"/>
                <w:color w:val="auto"/>
                <w:sz w:val="20"/>
              </w:rPr>
              <w:t>What PPE is required?</w:t>
            </w:r>
          </w:p>
        </w:tc>
        <w:tc>
          <w:tcPr>
            <w:tcW w:w="1698" w:type="dxa"/>
            <w:shd w:val="clear" w:color="auto" w:fill="auto"/>
          </w:tcPr>
          <w:p w:rsidR="00737D3C" w:rsidRPr="00737D3C" w:rsidRDefault="00737D3C" w:rsidP="00DF6FE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Comments</w:t>
            </w:r>
          </w:p>
        </w:tc>
      </w:tr>
      <w:tr w:rsidR="00737D3C" w:rsidTr="0073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7D3C" w:rsidTr="00737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401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737D3C" w:rsidRDefault="00737D3C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EF4C05">
      <w:pPr>
        <w:pStyle w:val="BodyText"/>
      </w:pPr>
    </w:p>
    <w:p w:rsidR="0090360D" w:rsidRDefault="0090360D" w:rsidP="00EF4C05">
      <w:pPr>
        <w:pStyle w:val="BodyText"/>
      </w:pPr>
      <w:r>
        <w:t>Note: Safety Data Sheets (SDS) have an expiry date of 5 years</w:t>
      </w:r>
    </w:p>
    <w:bookmarkEnd w:id="0"/>
    <w:bookmarkEnd w:id="1"/>
    <w:bookmarkEnd w:id="2"/>
    <w:bookmarkEnd w:id="3"/>
    <w:bookmarkEnd w:id="4"/>
    <w:bookmarkEnd w:id="5"/>
    <w:bookmarkEnd w:id="6"/>
    <w:bookmarkEnd w:id="7"/>
    <w:sectPr w:rsidR="0090360D" w:rsidSect="00DF6F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90360D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90360D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37D3C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1D5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360D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3DB2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6FED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00A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1EEF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D78EB06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49D0-6384-43B6-B2D3-4D877E3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3</cp:revision>
  <cp:lastPrinted>2019-04-15T02:21:00Z</cp:lastPrinted>
  <dcterms:created xsi:type="dcterms:W3CDTF">2020-07-24T05:56:00Z</dcterms:created>
  <dcterms:modified xsi:type="dcterms:W3CDTF">2020-07-24T06:10:00Z</dcterms:modified>
</cp:coreProperties>
</file>